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66"/>
        <w:jc w:val="both"/>
        <w:rPr>
          <w:b/>
          <w:szCs w:val="28"/>
        </w:rPr>
      </w:pPr>
    </w:p>
    <w:p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КРАСНОЯРСКИЙ КРАЙ</w:t>
      </w:r>
    </w:p>
    <w:p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ДВУРЕЧЕНСКИЙ СЕЛЬСОВЕТ РЫБИНСКОГО РАЙОНА</w:t>
      </w:r>
    </w:p>
    <w:p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ДВУРЕЧЕНСКИЙ СЕЛЬСКИЙ СОВЕТ ДЕПУТАТОВ</w:t>
      </w:r>
    </w:p>
    <w:p>
      <w:pPr>
        <w:ind w:right="-766"/>
        <w:jc w:val="center"/>
        <w:rPr>
          <w:b/>
          <w:sz w:val="26"/>
          <w:szCs w:val="26"/>
        </w:rPr>
      </w:pPr>
    </w:p>
    <w:p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ind w:right="-766"/>
        <w:jc w:val="center"/>
        <w:rPr>
          <w:b/>
          <w:sz w:val="26"/>
          <w:szCs w:val="26"/>
        </w:rPr>
      </w:pPr>
    </w:p>
    <w:tbl>
      <w:tblPr>
        <w:tblStyle w:val="6"/>
        <w:tblW w:w="91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5320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003" w:type="dxa"/>
            <w:noWrap w:val="0"/>
            <w:vAlign w:val="top"/>
          </w:tcPr>
          <w:p>
            <w:pPr>
              <w:ind w:right="-1"/>
              <w:jc w:val="both"/>
              <w:rPr>
                <w:rFonts w:hint="default"/>
                <w:b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00.00.2022</w:t>
            </w:r>
          </w:p>
        </w:tc>
        <w:tc>
          <w:tcPr>
            <w:tcW w:w="3205" w:type="dxa"/>
            <w:noWrap w:val="0"/>
            <w:vAlign w:val="top"/>
          </w:tcPr>
          <w:p>
            <w:pPr>
              <w:ind w:firstLine="5103"/>
              <w:jc w:val="center"/>
              <w:rPr>
                <w:rFonts w:hint="default"/>
                <w:i/>
                <w:color w:val="262626"/>
                <w:sz w:val="26"/>
                <w:szCs w:val="26"/>
                <w:lang w:val="ru-RU"/>
              </w:rPr>
            </w:pPr>
            <w:r>
              <w:rPr>
                <w:rFonts w:hint="default"/>
                <w:i/>
                <w:color w:val="262626"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color w:val="262626"/>
                <w:sz w:val="26"/>
                <w:szCs w:val="26"/>
                <w:lang w:val="ru-RU"/>
              </w:rPr>
              <w:t>с. Двуречное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ind w:right="-1" w:firstLine="709"/>
              <w:jc w:val="right"/>
              <w:rPr>
                <w:rFonts w:hint="default"/>
                <w:b w:val="0"/>
                <w:bCs/>
                <w:i w:val="0"/>
                <w:iCs/>
                <w:sz w:val="26"/>
                <w:szCs w:val="26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sz w:val="26"/>
                <w:szCs w:val="26"/>
                <w:lang w:val="ru-RU"/>
              </w:rPr>
              <w:t>Проект</w:t>
            </w:r>
          </w:p>
        </w:tc>
      </w:tr>
    </w:tbl>
    <w:p>
      <w:pPr>
        <w:keepNext/>
        <w:ind w:right="-1"/>
        <w:outlineLvl w:val="0"/>
        <w:rPr>
          <w:sz w:val="26"/>
          <w:szCs w:val="26"/>
        </w:rPr>
      </w:pPr>
    </w:p>
    <w:p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</w:t>
      </w:r>
    </w:p>
    <w:p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Двуреченского сельсовета Рыбинского района</w:t>
      </w:r>
    </w:p>
    <w:p>
      <w:pPr>
        <w:keepNext/>
        <w:ind w:right="-1" w:firstLine="567"/>
        <w:jc w:val="both"/>
        <w:outlineLvl w:val="0"/>
        <w:rPr>
          <w:sz w:val="26"/>
          <w:szCs w:val="26"/>
        </w:rPr>
      </w:pPr>
    </w:p>
    <w:p>
      <w:pPr>
        <w:keepNext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Двуреченского сельсовета Рыбинского района Красноярского края в соответствие с требованиями федерального и краевого законодательства, руководствуясь статьями </w:t>
      </w:r>
      <w:r>
        <w:rPr>
          <w:rFonts w:hint="default"/>
          <w:sz w:val="26"/>
          <w:szCs w:val="26"/>
          <w:lang w:val="ru-RU"/>
        </w:rPr>
        <w:t>20,24</w:t>
      </w:r>
      <w:r>
        <w:rPr>
          <w:sz w:val="26"/>
          <w:szCs w:val="26"/>
        </w:rPr>
        <w:t xml:space="preserve"> Устава Двуреченского сельсовета Рыбинского района Красноярского края, Двуреченский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Двуреченского сельсовета Рыбинского района Красноярского края следующие изменения:</w:t>
      </w: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пункт 1 статьи 1 после слов</w:t>
      </w:r>
      <w:r>
        <w:rPr>
          <w:sz w:val="26"/>
          <w:szCs w:val="26"/>
        </w:rPr>
        <w:t xml:space="preserve"> «на местном референдуме»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«(сходах граждан)»; </w:t>
      </w: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 в пункте 8 статьи 4 слова</w:t>
      </w:r>
      <w:r>
        <w:rPr>
          <w:sz w:val="26"/>
          <w:szCs w:val="26"/>
        </w:rPr>
        <w:t xml:space="preserve"> «со дня подписания»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«со дня их подписания»;</w:t>
      </w:r>
    </w:p>
    <w:p>
      <w:pPr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1.3. в подпункте 2 пункта 1 статьи 7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>
      <w:pPr>
        <w:autoSpaceDE w:val="0"/>
        <w:autoSpaceDN w:val="0"/>
        <w:adjustRightInd w:val="0"/>
        <w:ind w:firstLine="708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</w:t>
      </w:r>
      <w:r>
        <w:rPr>
          <w:rFonts w:hint="default"/>
          <w:b/>
          <w:iCs/>
          <w:sz w:val="26"/>
          <w:szCs w:val="26"/>
          <w:lang w:val="ru-RU"/>
        </w:rPr>
        <w:t>4</w:t>
      </w:r>
      <w:r>
        <w:rPr>
          <w:b/>
          <w:iCs/>
          <w:sz w:val="26"/>
          <w:szCs w:val="26"/>
        </w:rPr>
        <w:t>. пункт 1 статьи 8 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sz w:val="26"/>
          <w:szCs w:val="26"/>
        </w:rPr>
        <w:t>«1. Администрация поселения, Совет депутатов поселения обладают правами юридического лица и являются муниципальными казенными учреждениями. По решению сельского Совета депутатов правами юридического лица могут наделяться иные органы администрации сельсовета.»;</w:t>
      </w:r>
    </w:p>
    <w:p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rFonts w:hint="default"/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>. пункт 1 статьи 13 дополнить подпунктом 14 следующего содержания:</w:t>
      </w:r>
    </w:p>
    <w:p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«14) утраты поселением статуса поселения в связи с его объединением с городским округом;»;</w:t>
      </w:r>
    </w:p>
    <w:p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rFonts w:hint="default"/>
          <w:b/>
          <w:sz w:val="26"/>
          <w:szCs w:val="26"/>
          <w:lang w:val="ru-RU"/>
        </w:rPr>
        <w:t>6</w:t>
      </w:r>
      <w:r>
        <w:rPr>
          <w:b/>
          <w:sz w:val="26"/>
          <w:szCs w:val="26"/>
        </w:rPr>
        <w:t>. пункт 10 статьи 14 изложить в следующей редакции:</w:t>
      </w:r>
    </w:p>
    <w:p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образования;»;</w:t>
      </w:r>
    </w:p>
    <w:p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rFonts w:hint="default"/>
          <w:b/>
          <w:sz w:val="26"/>
          <w:szCs w:val="26"/>
          <w:lang w:val="ru-RU"/>
        </w:rPr>
        <w:t>7</w:t>
      </w:r>
      <w:r>
        <w:rPr>
          <w:b/>
          <w:sz w:val="26"/>
          <w:szCs w:val="26"/>
        </w:rPr>
        <w:t xml:space="preserve">. в подпункте 1.3 пункта 1 статьи 20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rFonts w:hint="default"/>
          <w:b/>
          <w:sz w:val="26"/>
          <w:szCs w:val="26"/>
          <w:lang w:val="ru-RU"/>
        </w:rPr>
        <w:t>8</w:t>
      </w:r>
      <w:r>
        <w:rPr>
          <w:b/>
          <w:sz w:val="26"/>
          <w:szCs w:val="26"/>
        </w:rPr>
        <w:t xml:space="preserve">. пункт 3 статьи 21 после слова </w:t>
      </w:r>
      <w:r>
        <w:rPr>
          <w:sz w:val="26"/>
          <w:szCs w:val="26"/>
        </w:rPr>
        <w:t>«созвать»</w:t>
      </w:r>
      <w:r>
        <w:rPr>
          <w:b/>
          <w:sz w:val="26"/>
          <w:szCs w:val="26"/>
        </w:rPr>
        <w:t xml:space="preserve"> дополнить словом </w:t>
      </w:r>
      <w:r>
        <w:rPr>
          <w:sz w:val="26"/>
          <w:szCs w:val="26"/>
        </w:rPr>
        <w:t>«внеочередную»;</w:t>
      </w:r>
    </w:p>
    <w:p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rFonts w:hint="default"/>
          <w:b/>
          <w:sz w:val="26"/>
          <w:szCs w:val="26"/>
          <w:lang w:val="ru-RU"/>
        </w:rPr>
        <w:t>9</w:t>
      </w:r>
      <w:r>
        <w:rPr>
          <w:b/>
          <w:sz w:val="26"/>
          <w:szCs w:val="26"/>
        </w:rPr>
        <w:t xml:space="preserve">. в пункте 7 статьи 24 слова </w:t>
      </w:r>
      <w:r>
        <w:rPr>
          <w:sz w:val="26"/>
          <w:szCs w:val="26"/>
        </w:rPr>
        <w:t>«об установлении»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«о введении»; </w:t>
      </w:r>
    </w:p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>
        <w:rPr>
          <w:rFonts w:hint="default"/>
          <w:b/>
          <w:sz w:val="26"/>
          <w:szCs w:val="26"/>
          <w:lang w:val="ru-RU"/>
        </w:rPr>
        <w:t>0</w:t>
      </w:r>
      <w:r>
        <w:rPr>
          <w:b/>
          <w:sz w:val="26"/>
          <w:szCs w:val="26"/>
        </w:rPr>
        <w:t>. статью 32.1 исключить;</w:t>
      </w:r>
    </w:p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>
        <w:rPr>
          <w:rFonts w:hint="default"/>
          <w:b/>
          <w:sz w:val="26"/>
          <w:szCs w:val="26"/>
          <w:lang w:val="ru-RU"/>
        </w:rPr>
        <w:t>1</w:t>
      </w:r>
      <w:r>
        <w:rPr>
          <w:b/>
          <w:sz w:val="26"/>
          <w:szCs w:val="26"/>
        </w:rPr>
        <w:t xml:space="preserve">. в пункте 7 статьи 38.2 слова </w:t>
      </w:r>
      <w:r>
        <w:rPr>
          <w:sz w:val="26"/>
          <w:szCs w:val="26"/>
        </w:rPr>
        <w:t>«Федерального закона № 131-ФЗ»</w:t>
      </w:r>
      <w:r>
        <w:rPr>
          <w:b/>
          <w:sz w:val="26"/>
          <w:szCs w:val="26"/>
        </w:rPr>
        <w:t xml:space="preserve"> заменить словами «</w:t>
      </w:r>
      <w:r>
        <w:t>Федерального закона от 06.10.2003 № 131-ФЗ «Об общих принципах организации местного самоуправления в Российской Федерации»»;</w:t>
      </w: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</w:t>
      </w:r>
      <w:r>
        <w:rPr>
          <w:rFonts w:hint="default"/>
          <w:b/>
          <w:sz w:val="26"/>
          <w:szCs w:val="26"/>
          <w:lang w:val="ru-RU"/>
        </w:rPr>
        <w:t>2</w:t>
      </w:r>
      <w:r>
        <w:rPr>
          <w:b/>
          <w:sz w:val="26"/>
          <w:szCs w:val="26"/>
        </w:rPr>
        <w:t xml:space="preserve">. пункт 2 статьи 38.4 после слов </w:t>
      </w:r>
      <w:r>
        <w:rPr>
          <w:sz w:val="26"/>
          <w:szCs w:val="26"/>
        </w:rPr>
        <w:t>«органы территориального общественного самоуправления»</w:t>
      </w:r>
      <w:r>
        <w:rPr>
          <w:b/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«, староста сельского населенного пункта»;</w:t>
      </w:r>
    </w:p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>
        <w:rPr>
          <w:rFonts w:hint="default"/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>. подпункт 2.5 пункта 2 статьи 42 считать пунктом 3;</w:t>
      </w:r>
    </w:p>
    <w:p>
      <w:pPr>
        <w:ind w:firstLine="709"/>
        <w:jc w:val="both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1.1</w:t>
      </w:r>
      <w:r>
        <w:rPr>
          <w:rFonts w:hint="default"/>
          <w:b/>
          <w:i/>
          <w:color w:val="auto"/>
          <w:sz w:val="26"/>
          <w:szCs w:val="26"/>
          <w:lang w:val="ru-RU"/>
        </w:rPr>
        <w:t>4</w:t>
      </w:r>
      <w:r>
        <w:rPr>
          <w:b/>
          <w:i/>
          <w:color w:val="auto"/>
          <w:sz w:val="26"/>
          <w:szCs w:val="26"/>
        </w:rPr>
        <w:t>. пункт 1 статьи 54.3 дополнить подпунктами 4, 5, 6 следующего содержания:</w:t>
      </w:r>
    </w:p>
    <w:p>
      <w:pPr>
        <w:pStyle w:val="7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«4) возмещение расходов, связанных со служебной командировкой, а также с дополнительным профессиональным образованием;</w:t>
      </w:r>
    </w:p>
    <w:p>
      <w:pPr>
        <w:pStyle w:val="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5) дополнительное профессиональное образование с сохранением на этот период замещаемой должности.</w:t>
      </w:r>
    </w:p>
    <w:p>
      <w:pPr>
        <w:tabs>
          <w:tab w:val="left" w:pos="780"/>
        </w:tabs>
        <w:ind w:right="-1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</w:t>
      </w:r>
      <w:r>
        <w:rPr>
          <w:rFonts w:hint="default"/>
          <w:color w:val="auto"/>
          <w:sz w:val="26"/>
          <w:szCs w:val="26"/>
          <w:lang w:val="ru-RU"/>
        </w:rPr>
        <w:t>1000</w:t>
      </w:r>
      <w:r>
        <w:rPr>
          <w:color w:val="auto"/>
          <w:sz w:val="26"/>
          <w:szCs w:val="26"/>
        </w:rPr>
        <w:t xml:space="preserve">. </w:t>
      </w:r>
    </w:p>
    <w:p>
      <w:pPr>
        <w:tabs>
          <w:tab w:val="left" w:pos="780"/>
        </w:tabs>
        <w:ind w:right="-1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>
        <w:rPr>
          <w:rFonts w:hint="default"/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 xml:space="preserve">. статью 58 после слов </w:t>
      </w:r>
      <w:r>
        <w:rPr>
          <w:sz w:val="26"/>
          <w:szCs w:val="26"/>
        </w:rPr>
        <w:t>«депутаты Совета депутатов»</w:t>
      </w:r>
      <w:r>
        <w:rPr>
          <w:b/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 xml:space="preserve">«, органы территориального общественного самоуправления, прокурор Рыбинского района». </w:t>
      </w:r>
    </w:p>
    <w:p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Решения возложить на </w:t>
      </w:r>
      <w:r>
        <w:rPr>
          <w:sz w:val="24"/>
          <w:szCs w:val="24"/>
        </w:rPr>
        <w:t>на</w:t>
      </w: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постоянную комиссию по социальным вопросам, законности и правопорядку (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Малюченко Надежду Викторовну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)</w:t>
      </w:r>
      <w:r>
        <w:rPr>
          <w:sz w:val="24"/>
          <w:szCs w:val="24"/>
        </w:rPr>
        <w:t>.</w:t>
      </w:r>
    </w:p>
    <w:p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Настоящее Решение о внесении изменений в Устав Двуреченского сельсовета Рыбинского района Красноярского края вступает в силу со дня, следующего за днем официального опубликования.</w:t>
      </w:r>
    </w:p>
    <w:p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Глава Двуреченского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>
        <w:rPr>
          <w:iCs/>
          <w:sz w:val="26"/>
          <w:szCs w:val="26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hint="default"/>
          <w:bCs/>
          <w:i/>
          <w:sz w:val="26"/>
          <w:szCs w:val="26"/>
          <w:lang w:val="ru-RU"/>
        </w:rPr>
      </w:pPr>
      <w:r>
        <w:rPr>
          <w:sz w:val="26"/>
          <w:szCs w:val="26"/>
        </w:rPr>
        <w:t>Председатель Совета депут</w:t>
      </w:r>
      <w:r>
        <w:rPr>
          <w:sz w:val="26"/>
          <w:szCs w:val="26"/>
          <w:lang w:val="ru-RU"/>
        </w:rPr>
        <w:t>атов</w:t>
      </w:r>
      <w:r>
        <w:rPr>
          <w:rFonts w:hint="default"/>
          <w:sz w:val="26"/>
          <w:szCs w:val="26"/>
          <w:lang w:val="ru-RU"/>
        </w:rPr>
        <w:t xml:space="preserve">                 </w:t>
      </w:r>
      <w:bookmarkStart w:id="0" w:name="_GoBack"/>
      <w:bookmarkEnd w:id="0"/>
      <w:r>
        <w:rPr>
          <w:rFonts w:hint="default"/>
          <w:sz w:val="26"/>
          <w:szCs w:val="26"/>
          <w:lang w:val="ru-RU"/>
        </w:rPr>
        <w:t xml:space="preserve">        С.И.Зенкин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bCs/>
          <w:sz w:val="26"/>
          <w:szCs w:val="26"/>
        </w:rPr>
        <w:t xml:space="preserve">                                   </w:t>
      </w:r>
      <w:r>
        <w:rPr>
          <w:bCs/>
          <w:sz w:val="26"/>
          <w:szCs w:val="26"/>
          <w:lang w:val="ru-RU"/>
        </w:rPr>
        <w:t>Т</w:t>
      </w:r>
      <w:r>
        <w:rPr>
          <w:rFonts w:hint="default"/>
          <w:bCs/>
          <w:sz w:val="26"/>
          <w:szCs w:val="26"/>
          <w:lang w:val="ru-RU"/>
        </w:rPr>
        <w:t>.В.Тимофеева</w:t>
      </w:r>
      <w:r>
        <w:rPr>
          <w:bCs/>
          <w:sz w:val="26"/>
          <w:szCs w:val="26"/>
        </w:rPr>
        <w:t xml:space="preserve">              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539C"/>
    <w:rsid w:val="5DA95567"/>
    <w:rsid w:val="7DE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uiPriority w:val="0"/>
    <w:pPr>
      <w:spacing w:after="120" w:line="480" w:lineRule="auto"/>
    </w:pPr>
    <w:rPr>
      <w:sz w:val="20"/>
    </w:rPr>
  </w:style>
  <w:style w:type="paragraph" w:styleId="3">
    <w:name w:val="footnote text"/>
    <w:basedOn w:val="1"/>
    <w:unhideWhenUsed/>
    <w:qFormat/>
    <w:uiPriority w:val="99"/>
    <w:rPr>
      <w:sz w:val="20"/>
    </w:rPr>
  </w:style>
  <w:style w:type="character" w:styleId="5">
    <w:name w:val="footnote reference"/>
    <w:unhideWhenUsed/>
    <w:qFormat/>
    <w:uiPriority w:val="99"/>
    <w:rPr>
      <w:vertAlign w:val="superscript"/>
    </w:rPr>
  </w:style>
  <w:style w:type="paragraph" w:customStyle="1" w:styleId="7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2022-10-28T01:23:00Z</dcterms:created>
  <dc:creator>User</dc:creator>
  <cp:lastModifiedBy>User</cp:lastModifiedBy>
  <cp:lastPrinted>2022-10-28T06:49:50Z</cp:lastPrinted>
  <dcterms:modified xsi:type="dcterms:W3CDTF">2022-10-28T06:50:41Z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